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10A" w:rsidRDefault="005265E4" w:rsidP="0047210A">
      <w:pPr>
        <w:tabs>
          <w:tab w:val="left" w:pos="1134"/>
          <w:tab w:val="left" w:pos="1418"/>
        </w:tabs>
        <w:rPr>
          <w:rFonts w:ascii="TH SarabunPSK" w:hAnsi="TH SarabunPSK" w:cs="TH SarabunPSK"/>
        </w:rPr>
      </w:pPr>
      <w:r w:rsidRPr="00644F18">
        <w:rPr>
          <w:rFonts w:ascii="TH SarabunPSK" w:hAnsi="TH SarabunPSK" w:cs="TH SarabunPSK"/>
          <w:b/>
          <w:bCs/>
          <w:color w:val="000000" w:themeColor="text1"/>
          <w:cs/>
        </w:rPr>
        <w:t>ชื่อเรื่อง</w:t>
      </w:r>
      <w:r w:rsidR="00A43A70">
        <w:rPr>
          <w:rFonts w:ascii="TH SarabunPSK" w:hAnsi="TH SarabunPSK" w:cs="TH SarabunPSK"/>
          <w:color w:val="000000" w:themeColor="text1"/>
          <w:cs/>
        </w:rPr>
        <w:tab/>
      </w:r>
      <w:r w:rsidR="00A43A70">
        <w:rPr>
          <w:rFonts w:ascii="TH SarabunPSK" w:hAnsi="TH SarabunPSK" w:cs="TH SarabunPSK" w:hint="cs"/>
          <w:cs/>
        </w:rPr>
        <w:tab/>
      </w:r>
      <w:r w:rsidR="00C74622">
        <w:rPr>
          <w:rFonts w:ascii="TH SarabunPSK" w:hAnsi="TH SarabunPSK" w:cs="TH SarabunPSK" w:hint="cs"/>
          <w:cs/>
        </w:rPr>
        <w:t xml:space="preserve">    </w:t>
      </w:r>
      <w:r w:rsidR="00A43A70" w:rsidRPr="00A43A70">
        <w:rPr>
          <w:rFonts w:ascii="TH SarabunPSK" w:hAnsi="TH SarabunPSK" w:cs="TH SarabunPSK"/>
          <w:cs/>
        </w:rPr>
        <w:t>การพัฒนาความสามารถในการแก้โจทย์ปัญหาคณิตศาสตร์ เรื่อง อัตราส่วนและ</w:t>
      </w:r>
    </w:p>
    <w:p w:rsidR="00461016" w:rsidRDefault="0047210A" w:rsidP="0047210A">
      <w:pPr>
        <w:tabs>
          <w:tab w:val="left" w:pos="1134"/>
          <w:tab w:val="left" w:pos="1418"/>
          <w:tab w:val="left" w:pos="1701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 w:rsidR="00A43A70" w:rsidRPr="00A43A70">
        <w:rPr>
          <w:rFonts w:ascii="TH SarabunPSK" w:hAnsi="TH SarabunPSK" w:cs="TH SarabunPSK"/>
          <w:cs/>
        </w:rPr>
        <w:t>ร้อยละ</w:t>
      </w:r>
      <w:r w:rsidR="00A43A70" w:rsidRPr="00DF46F0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="00A43A70" w:rsidRPr="00DF46F0">
        <w:rPr>
          <w:rFonts w:ascii="TH SarabunPSK" w:hAnsi="TH SarabunPSK" w:cs="TH SarabunPSK" w:hint="cs"/>
          <w:cs/>
        </w:rPr>
        <w:t xml:space="preserve">ชั้นมัธยมศึกษาปีที่ </w:t>
      </w:r>
      <w:r w:rsidR="00A43A70" w:rsidRPr="00DF46F0">
        <w:rPr>
          <w:rFonts w:ascii="TH SarabunPSK" w:hAnsi="TH SarabunPSK" w:cs="TH SarabunPSK"/>
        </w:rPr>
        <w:t>2</w:t>
      </w:r>
      <w:r w:rsidR="00A43A70" w:rsidRPr="00DF46F0">
        <w:rPr>
          <w:rFonts w:ascii="TH SarabunPSK" w:hAnsi="TH SarabunPSK" w:cs="TH SarabunPSK" w:hint="cs"/>
          <w:cs/>
        </w:rPr>
        <w:t xml:space="preserve">  โดยใช้การจัดการเรียนรู้ตามแนวคิดของ</w:t>
      </w:r>
      <w:proofErr w:type="spellStart"/>
      <w:r w:rsidR="00A43A70" w:rsidRPr="00DF46F0">
        <w:rPr>
          <w:rFonts w:ascii="TH SarabunPSK" w:hAnsi="TH SarabunPSK" w:cs="TH SarabunPSK" w:hint="cs"/>
          <w:cs/>
        </w:rPr>
        <w:t>โพล</w:t>
      </w:r>
      <w:proofErr w:type="spellEnd"/>
      <w:r w:rsidR="00A43A70" w:rsidRPr="00DF46F0">
        <w:rPr>
          <w:rFonts w:ascii="TH SarabunPSK" w:hAnsi="TH SarabunPSK" w:cs="TH SarabunPSK" w:hint="cs"/>
          <w:cs/>
        </w:rPr>
        <w:t>ยา</w:t>
      </w:r>
    </w:p>
    <w:p w:rsidR="00A43A70" w:rsidRDefault="00A43A70" w:rsidP="0047210A">
      <w:pPr>
        <w:tabs>
          <w:tab w:val="left" w:pos="1134"/>
          <w:tab w:val="left" w:pos="1418"/>
          <w:tab w:val="left" w:pos="1701"/>
        </w:tabs>
        <w:rPr>
          <w:rFonts w:ascii="TH SarabunPSK" w:hAnsi="TH SarabunPSK" w:cs="TH SarabunPSK"/>
        </w:rPr>
      </w:pPr>
      <w:r w:rsidRPr="00644F18">
        <w:rPr>
          <w:rFonts w:ascii="TH SarabunPSK" w:hAnsi="TH SarabunPSK" w:cs="TH SarabunPSK" w:hint="cs"/>
          <w:b/>
          <w:bCs/>
          <w:cs/>
        </w:rPr>
        <w:t>ผู้ศึกษาค้นคว้า</w:t>
      </w:r>
      <w:r>
        <w:rPr>
          <w:rFonts w:ascii="TH SarabunPSK" w:hAnsi="TH SarabunPSK" w:cs="TH SarabunPSK" w:hint="cs"/>
          <w:cs/>
        </w:rPr>
        <w:tab/>
      </w:r>
      <w:r w:rsidR="0047210A">
        <w:rPr>
          <w:rFonts w:ascii="TH SarabunPSK" w:hAnsi="TH SarabunPSK" w:cs="TH SarabunPSK" w:hint="cs"/>
          <w:cs/>
        </w:rPr>
        <w:t xml:space="preserve">   </w:t>
      </w:r>
      <w:r w:rsidR="0047210A"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>นายสุริยา  บำรุงแนว</w:t>
      </w:r>
    </w:p>
    <w:p w:rsidR="00A43A70" w:rsidRDefault="00C74622" w:rsidP="0047210A">
      <w:pPr>
        <w:tabs>
          <w:tab w:val="left" w:pos="1134"/>
          <w:tab w:val="left" w:pos="1418"/>
          <w:tab w:val="left" w:pos="1701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ปีที่ศึกษาค้นคว้า</w:t>
      </w:r>
      <w:r w:rsidR="00A43A70">
        <w:rPr>
          <w:rFonts w:ascii="TH SarabunPSK" w:hAnsi="TH SarabunPSK" w:cs="TH SarabunPSK" w:hint="cs"/>
          <w:cs/>
        </w:rPr>
        <w:tab/>
      </w:r>
      <w:r w:rsidR="0047210A">
        <w:rPr>
          <w:rFonts w:ascii="TH SarabunPSK" w:hAnsi="TH SarabunPSK" w:cs="TH SarabunPSK" w:hint="cs"/>
          <w:cs/>
        </w:rPr>
        <w:tab/>
        <w:t xml:space="preserve">ปีการศึกษา </w:t>
      </w:r>
      <w:r w:rsidR="0047210A">
        <w:rPr>
          <w:rFonts w:ascii="TH SarabunPSK" w:hAnsi="TH SarabunPSK" w:cs="TH SarabunPSK"/>
        </w:rPr>
        <w:t>2557</w:t>
      </w:r>
    </w:p>
    <w:p w:rsidR="006D3865" w:rsidRDefault="006D3865" w:rsidP="0047210A">
      <w:pPr>
        <w:tabs>
          <w:tab w:val="left" w:pos="1134"/>
          <w:tab w:val="left" w:pos="1418"/>
          <w:tab w:val="left" w:pos="1701"/>
        </w:tabs>
        <w:rPr>
          <w:rFonts w:ascii="TH SarabunPSK" w:hAnsi="TH SarabunPSK" w:cs="TH SarabunPSK"/>
        </w:rPr>
      </w:pPr>
    </w:p>
    <w:p w:rsidR="006D3865" w:rsidRPr="006D3865" w:rsidRDefault="006D3865" w:rsidP="006D3865">
      <w:pPr>
        <w:tabs>
          <w:tab w:val="left" w:pos="1134"/>
          <w:tab w:val="left" w:pos="1418"/>
          <w:tab w:val="left" w:pos="1701"/>
        </w:tabs>
        <w:jc w:val="center"/>
        <w:rPr>
          <w:rFonts w:ascii="TH SarabunPSK" w:hAnsi="TH SarabunPSK" w:cs="TH SarabunPSK"/>
          <w:b/>
          <w:bCs/>
        </w:rPr>
      </w:pPr>
      <w:r w:rsidRPr="006D3865">
        <w:rPr>
          <w:rFonts w:ascii="TH SarabunPSK" w:hAnsi="TH SarabunPSK" w:cs="TH SarabunPSK" w:hint="cs"/>
          <w:b/>
          <w:bCs/>
          <w:cs/>
        </w:rPr>
        <w:t>บทคัดย่อ</w:t>
      </w:r>
    </w:p>
    <w:p w:rsidR="006D3865" w:rsidRDefault="006D3865" w:rsidP="006D3865">
      <w:pPr>
        <w:tabs>
          <w:tab w:val="left" w:pos="1134"/>
          <w:tab w:val="left" w:pos="1418"/>
          <w:tab w:val="left" w:pos="1701"/>
        </w:tabs>
        <w:jc w:val="center"/>
        <w:rPr>
          <w:rFonts w:ascii="TH SarabunPSK" w:hAnsi="TH SarabunPSK" w:cs="TH SarabunPSK"/>
        </w:rPr>
      </w:pPr>
    </w:p>
    <w:p w:rsidR="00A14B56" w:rsidRDefault="006D3865" w:rsidP="00A14B56">
      <w:pPr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การศึกษาค้นคว้าครั้งนี้มีความมุ่งหมาย</w:t>
      </w:r>
      <w:r w:rsidR="007E3947">
        <w:rPr>
          <w:rFonts w:ascii="TH SarabunPSK" w:hAnsi="TH SarabunPSK" w:cs="TH SarabunPSK" w:hint="cs"/>
          <w:cs/>
        </w:rPr>
        <w:t xml:space="preserve">เพื่อ </w:t>
      </w:r>
      <w:r w:rsidR="007E3947">
        <w:rPr>
          <w:rFonts w:ascii="TH SarabunPSK" w:hAnsi="TH SarabunPSK" w:cs="TH SarabunPSK"/>
        </w:rPr>
        <w:t>1</w:t>
      </w:r>
      <w:r w:rsidR="007E3947">
        <w:rPr>
          <w:rFonts w:ascii="TH SarabunPSK" w:hAnsi="TH SarabunPSK" w:cs="TH SarabunPSK" w:hint="cs"/>
          <w:cs/>
        </w:rPr>
        <w:t xml:space="preserve">) </w:t>
      </w:r>
      <w:r w:rsidR="00A14B56">
        <w:rPr>
          <w:rFonts w:ascii="TH SarabunPSK" w:hAnsi="TH SarabunPSK" w:cs="TH SarabunPSK" w:hint="cs"/>
          <w:cs/>
        </w:rPr>
        <w:t xml:space="preserve"> หาป</w:t>
      </w:r>
      <w:r w:rsidR="00A14B56" w:rsidRPr="00F25C30">
        <w:rPr>
          <w:rFonts w:ascii="TH SarabunPSK" w:hAnsi="TH SarabunPSK" w:cs="TH SarabunPSK" w:hint="cs"/>
          <w:spacing w:val="-20"/>
          <w:cs/>
        </w:rPr>
        <w:t>ระสิ</w:t>
      </w:r>
      <w:r w:rsidR="00A14B56">
        <w:rPr>
          <w:rFonts w:ascii="TH SarabunPSK" w:hAnsi="TH SarabunPSK" w:cs="TH SarabunPSK" w:hint="cs"/>
          <w:cs/>
        </w:rPr>
        <w:t>ทธิภาพของการจัดการเรียนรู้ตาม</w:t>
      </w:r>
      <w:r w:rsidR="00A14B56" w:rsidRPr="00F25C30">
        <w:rPr>
          <w:rFonts w:ascii="TH SarabunPSK" w:hAnsi="TH SarabunPSK" w:cs="TH SarabunPSK" w:hint="cs"/>
          <w:spacing w:val="-20"/>
          <w:cs/>
        </w:rPr>
        <w:t>แนวคิดข</w:t>
      </w:r>
      <w:r w:rsidR="00A14B56">
        <w:rPr>
          <w:rFonts w:ascii="TH SarabunPSK" w:hAnsi="TH SarabunPSK" w:cs="TH SarabunPSK" w:hint="cs"/>
          <w:cs/>
        </w:rPr>
        <w:t>อง</w:t>
      </w:r>
      <w:proofErr w:type="spellStart"/>
      <w:r w:rsidR="00A14B56">
        <w:rPr>
          <w:rFonts w:ascii="TH SarabunPSK" w:hAnsi="TH SarabunPSK" w:cs="TH SarabunPSK" w:hint="cs"/>
          <w:cs/>
        </w:rPr>
        <w:t>โพล</w:t>
      </w:r>
      <w:proofErr w:type="spellEnd"/>
      <w:r w:rsidR="00A14B56">
        <w:rPr>
          <w:rFonts w:ascii="TH SarabunPSK" w:hAnsi="TH SarabunPSK" w:cs="TH SarabunPSK" w:hint="cs"/>
          <w:cs/>
        </w:rPr>
        <w:t>ยา เรื่อง อัต</w:t>
      </w:r>
      <w:r w:rsidR="00A14B56" w:rsidRPr="00F25C30">
        <w:rPr>
          <w:rFonts w:ascii="TH SarabunPSK" w:hAnsi="TH SarabunPSK" w:cs="TH SarabunPSK" w:hint="cs"/>
          <w:spacing w:val="-20"/>
          <w:cs/>
        </w:rPr>
        <w:t>ราส่</w:t>
      </w:r>
      <w:r w:rsidR="00A14B56">
        <w:rPr>
          <w:rFonts w:ascii="TH SarabunPSK" w:hAnsi="TH SarabunPSK" w:cs="TH SarabunPSK" w:hint="cs"/>
          <w:cs/>
        </w:rPr>
        <w:t>วน</w:t>
      </w:r>
      <w:r w:rsidR="00A14B56" w:rsidRPr="00F25C30">
        <w:rPr>
          <w:rFonts w:ascii="TH SarabunPSK" w:hAnsi="TH SarabunPSK" w:cs="TH SarabunPSK" w:hint="cs"/>
          <w:spacing w:val="-20"/>
          <w:cs/>
        </w:rPr>
        <w:t>และร้</w:t>
      </w:r>
      <w:r w:rsidR="00A14B56">
        <w:rPr>
          <w:rFonts w:ascii="TH SarabunPSK" w:hAnsi="TH SarabunPSK" w:cs="TH SarabunPSK" w:hint="cs"/>
          <w:cs/>
        </w:rPr>
        <w:t xml:space="preserve">อยละ ชั้นมัธยมศึกษาปีที่ </w:t>
      </w:r>
      <w:r w:rsidR="00A14B56">
        <w:rPr>
          <w:rFonts w:ascii="TH SarabunPSK" w:hAnsi="TH SarabunPSK" w:cs="TH SarabunPSK"/>
        </w:rPr>
        <w:t>2</w:t>
      </w:r>
      <w:r w:rsidR="00A14B56">
        <w:rPr>
          <w:rFonts w:ascii="TH SarabunPSK" w:hAnsi="TH SarabunPSK" w:cs="TH SarabunPSK" w:hint="cs"/>
          <w:cs/>
        </w:rPr>
        <w:t xml:space="preserve"> ที่มีประสิทธิภาพตามเกณฑ์ </w:t>
      </w:r>
      <w:r w:rsidR="00A14B56">
        <w:rPr>
          <w:rFonts w:ascii="TH SarabunPSK" w:hAnsi="TH SarabunPSK" w:cs="TH SarabunPSK"/>
        </w:rPr>
        <w:t>75/75</w:t>
      </w:r>
    </w:p>
    <w:p w:rsidR="00A14B56" w:rsidRDefault="00A14B56" w:rsidP="00A14B56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>)  ศึกษาดัชนีประสิทธิผลของการจัดการเรียนรู้ตามแนวคิดของ</w:t>
      </w:r>
      <w:proofErr w:type="spellStart"/>
      <w:r>
        <w:rPr>
          <w:rFonts w:ascii="TH SarabunPSK" w:hAnsi="TH SarabunPSK" w:cs="TH SarabunPSK" w:hint="cs"/>
          <w:cs/>
        </w:rPr>
        <w:t>โพล</w:t>
      </w:r>
      <w:proofErr w:type="spellEnd"/>
      <w:r>
        <w:rPr>
          <w:rFonts w:ascii="TH SarabunPSK" w:hAnsi="TH SarabunPSK" w:cs="TH SarabunPSK" w:hint="cs"/>
          <w:cs/>
        </w:rPr>
        <w:t xml:space="preserve">ยา เรื่อง อัตราส่วนและร้อยละ </w:t>
      </w:r>
    </w:p>
    <w:p w:rsidR="00143C6B" w:rsidRDefault="00A14B56" w:rsidP="00143C6B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ชั้นมัธยมศึกษาปีที่ 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 xml:space="preserve">  และ  </w:t>
      </w:r>
      <w:r>
        <w:rPr>
          <w:rFonts w:ascii="TH SarabunPSK" w:hAnsi="TH SarabunPSK" w:cs="TH SarabunPSK"/>
        </w:rPr>
        <w:t>3</w:t>
      </w:r>
      <w:r>
        <w:rPr>
          <w:rFonts w:ascii="TH SarabunPSK" w:hAnsi="TH SarabunPSK" w:cs="TH SarabunPSK" w:hint="cs"/>
          <w:cs/>
        </w:rPr>
        <w:t>)  ศึกษาความสามารถในการแก้โจทย์ปัญหาคณิตศาสตร์ตามแนวคิดของ</w:t>
      </w:r>
      <w:proofErr w:type="spellStart"/>
      <w:r>
        <w:rPr>
          <w:rFonts w:ascii="TH SarabunPSK" w:hAnsi="TH SarabunPSK" w:cs="TH SarabunPSK" w:hint="cs"/>
          <w:cs/>
        </w:rPr>
        <w:t>โพล</w:t>
      </w:r>
      <w:proofErr w:type="spellEnd"/>
      <w:r>
        <w:rPr>
          <w:rFonts w:ascii="TH SarabunPSK" w:hAnsi="TH SarabunPSK" w:cs="TH SarabunPSK" w:hint="cs"/>
          <w:cs/>
        </w:rPr>
        <w:t xml:space="preserve">ยา เรื่อง อัตราส่วนและร้อยละ ชั้นมัธยมศึกษาปีที่ 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 xml:space="preserve"> เทียบกับเกณฑ์ร้อยละ </w:t>
      </w:r>
      <w:r>
        <w:rPr>
          <w:rFonts w:ascii="TH SarabunPSK" w:hAnsi="TH SarabunPSK" w:cs="TH SarabunPSK"/>
        </w:rPr>
        <w:t xml:space="preserve">70 </w:t>
      </w:r>
      <w:r w:rsidR="00143C6B">
        <w:rPr>
          <w:rFonts w:ascii="TH SarabunPSK" w:hAnsi="TH SarabunPSK" w:cs="TH SarabunPSK"/>
        </w:rPr>
        <w:t xml:space="preserve"> </w:t>
      </w:r>
      <w:r w:rsidR="00143C6B">
        <w:rPr>
          <w:rFonts w:ascii="TH SarabunPSK" w:hAnsi="TH SarabunPSK" w:cs="TH SarabunPSK" w:hint="cs"/>
          <w:cs/>
        </w:rPr>
        <w:t xml:space="preserve">กลุ่มเป้าหมายที่ใช้ในการศึกษาค้นคว้าเป็นนักเรียนชั้นมัธยมศึกษาปีที่ </w:t>
      </w:r>
      <w:r w:rsidR="00143C6B">
        <w:rPr>
          <w:rFonts w:ascii="TH SarabunPSK" w:hAnsi="TH SarabunPSK" w:cs="TH SarabunPSK"/>
        </w:rPr>
        <w:t>2/1</w:t>
      </w:r>
      <w:r w:rsidR="00143C6B">
        <w:rPr>
          <w:rFonts w:ascii="TH SarabunPSK" w:hAnsi="TH SarabunPSK" w:cs="TH SarabunPSK" w:hint="cs"/>
          <w:cs/>
        </w:rPr>
        <w:t xml:space="preserve"> </w:t>
      </w:r>
      <w:r w:rsidR="00143C6B" w:rsidRPr="00180684">
        <w:rPr>
          <w:rFonts w:ascii="TH SarabunPSK" w:hAnsi="TH SarabunPSK" w:cs="TH SarabunPSK" w:hint="cs"/>
          <w:cs/>
        </w:rPr>
        <w:t xml:space="preserve">โรงเรียนสตรีชัยภูมิ </w:t>
      </w:r>
      <w:r w:rsidR="00143C6B" w:rsidRPr="00180684">
        <w:rPr>
          <w:rFonts w:ascii="TH SarabunPSK" w:hAnsi="TH SarabunPSK" w:cs="TH SarabunPSK"/>
        </w:rPr>
        <w:t>2</w:t>
      </w:r>
      <w:r w:rsidR="00143C6B">
        <w:rPr>
          <w:rFonts w:ascii="TH SarabunPSK" w:hAnsi="TH SarabunPSK" w:cs="TH SarabunPSK" w:hint="cs"/>
          <w:cs/>
        </w:rPr>
        <w:t xml:space="preserve"> อำเภอเมืองชัยภูมิ </w:t>
      </w:r>
      <w:r w:rsidR="00143C6B" w:rsidRPr="00180684">
        <w:rPr>
          <w:rFonts w:ascii="TH SarabunPSK" w:hAnsi="TH SarabunPSK" w:cs="TH SarabunPSK" w:hint="cs"/>
          <w:cs/>
        </w:rPr>
        <w:t xml:space="preserve">สังกัดองค์การบริหารส่วนจังหวัดชัยภูมิ ภาคเรียนที่ </w:t>
      </w:r>
      <w:r w:rsidR="00143C6B" w:rsidRPr="00180684">
        <w:rPr>
          <w:rFonts w:ascii="TH SarabunPSK" w:hAnsi="TH SarabunPSK" w:cs="TH SarabunPSK"/>
        </w:rPr>
        <w:t>1</w:t>
      </w:r>
      <w:r w:rsidR="00143C6B" w:rsidRPr="00180684">
        <w:rPr>
          <w:rFonts w:ascii="TH SarabunPSK" w:hAnsi="TH SarabunPSK" w:cs="TH SarabunPSK" w:hint="cs"/>
          <w:cs/>
        </w:rPr>
        <w:t xml:space="preserve"> ปีการศึกษา </w:t>
      </w:r>
      <w:r w:rsidR="00143C6B" w:rsidRPr="00180684">
        <w:rPr>
          <w:rFonts w:ascii="TH SarabunPSK" w:hAnsi="TH SarabunPSK" w:cs="TH SarabunPSK"/>
        </w:rPr>
        <w:t xml:space="preserve">2557 </w:t>
      </w:r>
      <w:r w:rsidR="00143C6B">
        <w:rPr>
          <w:rFonts w:ascii="TH SarabunPSK" w:hAnsi="TH SarabunPSK" w:cs="TH SarabunPSK" w:hint="cs"/>
          <w:cs/>
        </w:rPr>
        <w:t xml:space="preserve"> จำนวนนักเรียน </w:t>
      </w:r>
      <w:r w:rsidR="00143C6B">
        <w:rPr>
          <w:rFonts w:ascii="TH SarabunPSK" w:hAnsi="TH SarabunPSK" w:cs="TH SarabunPSK"/>
        </w:rPr>
        <w:t>20</w:t>
      </w:r>
      <w:r w:rsidR="00143C6B">
        <w:rPr>
          <w:rFonts w:ascii="TH SarabunPSK" w:hAnsi="TH SarabunPSK" w:cs="TH SarabunPSK" w:hint="cs"/>
          <w:cs/>
        </w:rPr>
        <w:t xml:space="preserve"> คน </w:t>
      </w:r>
      <w:r w:rsidR="004C6CEF">
        <w:rPr>
          <w:rFonts w:ascii="TH SarabunPSK" w:hAnsi="TH SarabunPSK" w:cs="TH SarabunPSK" w:hint="cs"/>
          <w:cs/>
        </w:rPr>
        <w:t>ซึ่งได้มาโดยการเลือกแบบเจาะจง (</w:t>
      </w:r>
      <w:r w:rsidR="004C6CEF">
        <w:rPr>
          <w:rFonts w:ascii="TH SarabunPSK" w:hAnsi="TH SarabunPSK" w:cs="TH SarabunPSK"/>
        </w:rPr>
        <w:t>Purposive Sampling</w:t>
      </w:r>
      <w:r w:rsidR="004C6CEF">
        <w:rPr>
          <w:rFonts w:ascii="TH SarabunPSK" w:hAnsi="TH SarabunPSK" w:cs="TH SarabunPSK" w:hint="cs"/>
          <w:cs/>
        </w:rPr>
        <w:t xml:space="preserve">) เครื่องมือที่ใช้ในการศึกษาค้นคว้ามี </w:t>
      </w:r>
      <w:r w:rsidR="004C6CEF">
        <w:rPr>
          <w:rFonts w:ascii="TH SarabunPSK" w:hAnsi="TH SarabunPSK" w:cs="TH SarabunPSK"/>
        </w:rPr>
        <w:t>3</w:t>
      </w:r>
      <w:r w:rsidR="004C6CEF">
        <w:rPr>
          <w:rFonts w:ascii="TH SarabunPSK" w:hAnsi="TH SarabunPSK" w:cs="TH SarabunPSK" w:hint="cs"/>
          <w:cs/>
        </w:rPr>
        <w:t xml:space="preserve"> ชนิด ได้แก่ แผนการจัดการเรียนรู้การแก้โจทย์ปัญหาตามแนวคิดของ</w:t>
      </w:r>
      <w:proofErr w:type="spellStart"/>
      <w:r w:rsidR="004C6CEF">
        <w:rPr>
          <w:rFonts w:ascii="TH SarabunPSK" w:hAnsi="TH SarabunPSK" w:cs="TH SarabunPSK" w:hint="cs"/>
          <w:cs/>
        </w:rPr>
        <w:t>โพล</w:t>
      </w:r>
      <w:proofErr w:type="spellEnd"/>
      <w:r w:rsidR="004C6CEF">
        <w:rPr>
          <w:rFonts w:ascii="TH SarabunPSK" w:hAnsi="TH SarabunPSK" w:cs="TH SarabunPSK" w:hint="cs"/>
          <w:cs/>
        </w:rPr>
        <w:t xml:space="preserve">ยา จำนวน </w:t>
      </w:r>
      <w:r w:rsidR="004C6CEF">
        <w:rPr>
          <w:rFonts w:ascii="TH SarabunPSK" w:hAnsi="TH SarabunPSK" w:cs="TH SarabunPSK"/>
        </w:rPr>
        <w:t>7</w:t>
      </w:r>
      <w:r w:rsidR="00DB3182">
        <w:rPr>
          <w:rFonts w:ascii="TH SarabunPSK" w:hAnsi="TH SarabunPSK" w:cs="TH SarabunPSK" w:hint="cs"/>
          <w:cs/>
        </w:rPr>
        <w:t xml:space="preserve"> แผน  แบบทดสอบ</w:t>
      </w:r>
      <w:r w:rsidR="004C6CEF">
        <w:rPr>
          <w:rFonts w:ascii="TH SarabunPSK" w:hAnsi="TH SarabunPSK" w:cs="TH SarabunPSK" w:hint="cs"/>
          <w:cs/>
        </w:rPr>
        <w:t>วัดผลสัมฤทธิ์ทางการเรียนคณิตศาสตร์ แบบ</w:t>
      </w:r>
      <w:r w:rsidR="00E5504F">
        <w:rPr>
          <w:rFonts w:ascii="TH SarabunPSK" w:hAnsi="TH SarabunPSK" w:cs="TH SarabunPSK" w:hint="cs"/>
          <w:cs/>
        </w:rPr>
        <w:t xml:space="preserve">ปรนัย ชนิดเลือกตอบ </w:t>
      </w:r>
      <w:r w:rsidR="00E5504F">
        <w:rPr>
          <w:rFonts w:ascii="TH SarabunPSK" w:hAnsi="TH SarabunPSK" w:cs="TH SarabunPSK"/>
        </w:rPr>
        <w:t>4</w:t>
      </w:r>
      <w:r w:rsidR="00E5504F">
        <w:rPr>
          <w:rFonts w:ascii="TH SarabunPSK" w:hAnsi="TH SarabunPSK" w:cs="TH SarabunPSK" w:hint="cs"/>
          <w:cs/>
        </w:rPr>
        <w:t xml:space="preserve"> ตัวเลือก จำนวน </w:t>
      </w:r>
      <w:r w:rsidR="00E5504F">
        <w:rPr>
          <w:rFonts w:ascii="TH SarabunPSK" w:hAnsi="TH SarabunPSK" w:cs="TH SarabunPSK"/>
        </w:rPr>
        <w:t>30</w:t>
      </w:r>
      <w:r w:rsidR="00E5504F">
        <w:rPr>
          <w:rFonts w:ascii="TH SarabunPSK" w:hAnsi="TH SarabunPSK" w:cs="TH SarabunPSK" w:hint="cs"/>
          <w:cs/>
        </w:rPr>
        <w:t xml:space="preserve"> ข้อ </w:t>
      </w:r>
      <w:r w:rsidR="00DB3182">
        <w:rPr>
          <w:rFonts w:ascii="TH SarabunPSK" w:hAnsi="TH SarabunPSK" w:cs="TH SarabunPSK" w:hint="cs"/>
          <w:cs/>
        </w:rPr>
        <w:t xml:space="preserve"> </w:t>
      </w:r>
      <w:r w:rsidR="00E5504F">
        <w:rPr>
          <w:rFonts w:ascii="TH SarabunPSK" w:hAnsi="TH SarabunPSK" w:cs="TH SarabunPSK" w:hint="cs"/>
          <w:cs/>
        </w:rPr>
        <w:t xml:space="preserve">และแบบทดสอบวัดความสามารถในการแก้โจทย์ปัญหาคณิตศาสตร์ แบบอัตนัย จำนวน </w:t>
      </w:r>
      <w:r w:rsidR="00E5504F">
        <w:rPr>
          <w:rFonts w:ascii="TH SarabunPSK" w:hAnsi="TH SarabunPSK" w:cs="TH SarabunPSK"/>
        </w:rPr>
        <w:t>5</w:t>
      </w:r>
      <w:r w:rsidR="00E5504F">
        <w:rPr>
          <w:rFonts w:ascii="TH SarabunPSK" w:hAnsi="TH SarabunPSK" w:cs="TH SarabunPSK" w:hint="cs"/>
          <w:cs/>
        </w:rPr>
        <w:t xml:space="preserve"> ข้อ </w:t>
      </w:r>
      <w:r w:rsidR="00DB3182">
        <w:rPr>
          <w:rFonts w:ascii="TH SarabunPSK" w:hAnsi="TH SarabunPSK" w:cs="TH SarabunPSK" w:hint="cs"/>
          <w:cs/>
        </w:rPr>
        <w:t>สถิติที่ใช้ในการวิเคราะห์ข้อมูลได้แก่ ร้อยละ  ค่าเฉลี่ย  ส่วนเบี่ยงเบนมาตรฐาน</w:t>
      </w:r>
    </w:p>
    <w:p w:rsidR="00DB3182" w:rsidRDefault="00DB3182" w:rsidP="00143C6B">
      <w:pPr>
        <w:tabs>
          <w:tab w:val="left" w:pos="851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>ผลการศึกษาค้นคว้าปรากฏดังนี้</w:t>
      </w:r>
    </w:p>
    <w:p w:rsidR="006520A2" w:rsidRDefault="00DB3182" w:rsidP="00DB3182">
      <w:pPr>
        <w:tabs>
          <w:tab w:val="left" w:pos="851"/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 w:hint="cs"/>
          <w:cs/>
        </w:rPr>
        <w:tab/>
      </w:r>
      <w:r>
        <w:rPr>
          <w:rFonts w:ascii="TH SarabunPSK" w:hAnsi="TH SarabunPSK" w:cs="TH SarabunPSK"/>
        </w:rPr>
        <w:t>1.</w:t>
      </w:r>
      <w:r>
        <w:rPr>
          <w:rFonts w:ascii="TH SarabunPSK" w:hAnsi="TH SarabunPSK" w:cs="TH SarabunPSK" w:hint="cs"/>
          <w:cs/>
        </w:rPr>
        <w:t xml:space="preserve">  </w:t>
      </w:r>
      <w:r w:rsidR="006520A2">
        <w:rPr>
          <w:rFonts w:ascii="TH SarabunPSK" w:hAnsi="TH SarabunPSK" w:cs="TH SarabunPSK" w:hint="cs"/>
          <w:cs/>
        </w:rPr>
        <w:t>การจัดการเรียนรู้ตามแนวคิดของ</w:t>
      </w:r>
      <w:proofErr w:type="spellStart"/>
      <w:r w:rsidR="006520A2">
        <w:rPr>
          <w:rFonts w:ascii="TH SarabunPSK" w:hAnsi="TH SarabunPSK" w:cs="TH SarabunPSK" w:hint="cs"/>
          <w:cs/>
        </w:rPr>
        <w:t>โพล</w:t>
      </w:r>
      <w:proofErr w:type="spellEnd"/>
      <w:r w:rsidR="006520A2">
        <w:rPr>
          <w:rFonts w:ascii="TH SarabunPSK" w:hAnsi="TH SarabunPSK" w:cs="TH SarabunPSK" w:hint="cs"/>
          <w:cs/>
        </w:rPr>
        <w:t>ยา เรื่อง อัต</w:t>
      </w:r>
      <w:r w:rsidR="006520A2" w:rsidRPr="00F25C30">
        <w:rPr>
          <w:rFonts w:ascii="TH SarabunPSK" w:hAnsi="TH SarabunPSK" w:cs="TH SarabunPSK" w:hint="cs"/>
          <w:spacing w:val="-20"/>
          <w:cs/>
        </w:rPr>
        <w:t>ราส่</w:t>
      </w:r>
      <w:r w:rsidR="006520A2">
        <w:rPr>
          <w:rFonts w:ascii="TH SarabunPSK" w:hAnsi="TH SarabunPSK" w:cs="TH SarabunPSK" w:hint="cs"/>
          <w:cs/>
        </w:rPr>
        <w:t>วน</w:t>
      </w:r>
      <w:r w:rsidR="006520A2" w:rsidRPr="00F25C30">
        <w:rPr>
          <w:rFonts w:ascii="TH SarabunPSK" w:hAnsi="TH SarabunPSK" w:cs="TH SarabunPSK" w:hint="cs"/>
          <w:spacing w:val="-20"/>
          <w:cs/>
        </w:rPr>
        <w:t>และร้</w:t>
      </w:r>
      <w:r w:rsidR="006520A2">
        <w:rPr>
          <w:rFonts w:ascii="TH SarabunPSK" w:hAnsi="TH SarabunPSK" w:cs="TH SarabunPSK" w:hint="cs"/>
          <w:cs/>
        </w:rPr>
        <w:t>อยละ ชั้นมัธยมศึกษา</w:t>
      </w:r>
    </w:p>
    <w:p w:rsidR="00DB3182" w:rsidRDefault="006520A2" w:rsidP="00DB3182">
      <w:pPr>
        <w:tabs>
          <w:tab w:val="left" w:pos="851"/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ปีที่ 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 xml:space="preserve">  มีประสิทธิภาพเท่ากับ </w:t>
      </w:r>
      <w:r w:rsidR="00A44370">
        <w:rPr>
          <w:rFonts w:ascii="TH SarabunPSK" w:hAnsi="TH SarabunPSK" w:cs="TH SarabunPSK"/>
        </w:rPr>
        <w:t>81.38/80.17</w:t>
      </w:r>
      <w:r>
        <w:rPr>
          <w:rFonts w:ascii="TH SarabunPSK" w:hAnsi="TH SarabunPSK" w:cs="TH SarabunPSK"/>
        </w:rPr>
        <w:t xml:space="preserve">  </w:t>
      </w:r>
      <w:r>
        <w:rPr>
          <w:rFonts w:ascii="TH SarabunPSK" w:hAnsi="TH SarabunPSK" w:cs="TH SarabunPSK" w:hint="cs"/>
          <w:cs/>
        </w:rPr>
        <w:t xml:space="preserve">ซึ่งสูงกว่าเกณฑ์ </w:t>
      </w:r>
      <w:r>
        <w:rPr>
          <w:rFonts w:ascii="TH SarabunPSK" w:hAnsi="TH SarabunPSK" w:cs="TH SarabunPSK"/>
        </w:rPr>
        <w:t>75/75</w:t>
      </w:r>
    </w:p>
    <w:p w:rsidR="002368CF" w:rsidRDefault="002368CF" w:rsidP="002368CF">
      <w:pPr>
        <w:tabs>
          <w:tab w:val="left" w:pos="851"/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6520A2">
        <w:rPr>
          <w:rFonts w:ascii="TH SarabunPSK" w:hAnsi="TH SarabunPSK" w:cs="TH SarabunPSK"/>
        </w:rPr>
        <w:t>2.</w:t>
      </w:r>
      <w:r w:rsidR="006520A2">
        <w:rPr>
          <w:rFonts w:ascii="TH SarabunPSK" w:hAnsi="TH SarabunPSK" w:cs="TH SarabunPSK" w:hint="cs"/>
          <w:cs/>
        </w:rPr>
        <w:t xml:space="preserve">  </w:t>
      </w:r>
      <w:r w:rsidR="00DD2D3E">
        <w:rPr>
          <w:rFonts w:ascii="TH SarabunPSK" w:hAnsi="TH SarabunPSK" w:cs="TH SarabunPSK" w:hint="cs"/>
          <w:cs/>
        </w:rPr>
        <w:t>ดัชนีประสิทธิผลของการจัดการเรียนรู้</w:t>
      </w:r>
      <w:r>
        <w:rPr>
          <w:rFonts w:ascii="TH SarabunPSK" w:hAnsi="TH SarabunPSK" w:cs="TH SarabunPSK" w:hint="cs"/>
          <w:cs/>
        </w:rPr>
        <w:t>ตามแนวคิดของ</w:t>
      </w:r>
      <w:proofErr w:type="spellStart"/>
      <w:r>
        <w:rPr>
          <w:rFonts w:ascii="TH SarabunPSK" w:hAnsi="TH SarabunPSK" w:cs="TH SarabunPSK" w:hint="cs"/>
          <w:cs/>
        </w:rPr>
        <w:t>โพล</w:t>
      </w:r>
      <w:proofErr w:type="spellEnd"/>
      <w:r>
        <w:rPr>
          <w:rFonts w:ascii="TH SarabunPSK" w:hAnsi="TH SarabunPSK" w:cs="TH SarabunPSK" w:hint="cs"/>
          <w:cs/>
        </w:rPr>
        <w:t>ยา เรื่อง อัตราส่วนและ</w:t>
      </w:r>
    </w:p>
    <w:p w:rsidR="002368CF" w:rsidRDefault="002368CF" w:rsidP="002368CF">
      <w:pPr>
        <w:tabs>
          <w:tab w:val="left" w:pos="851"/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ร้อยละ  ชั้นมัธยมศึกษาปีที่ </w:t>
      </w:r>
      <w:r>
        <w:rPr>
          <w:rFonts w:ascii="TH SarabunPSK" w:hAnsi="TH SarabunPSK" w:cs="TH SarabunPSK"/>
        </w:rPr>
        <w:t>2</w:t>
      </w:r>
      <w:r>
        <w:rPr>
          <w:rFonts w:ascii="TH SarabunPSK" w:hAnsi="TH SarabunPSK" w:cs="TH SarabunPSK" w:hint="cs"/>
          <w:cs/>
        </w:rPr>
        <w:t xml:space="preserve">  มีค่าเท่ากับ </w:t>
      </w:r>
      <w:r w:rsidR="00BA347D">
        <w:rPr>
          <w:rFonts w:ascii="TH SarabunPSK" w:hAnsi="TH SarabunPSK" w:cs="TH SarabunPSK"/>
        </w:rPr>
        <w:t>0.6</w:t>
      </w:r>
      <w:r w:rsidR="00A44370">
        <w:rPr>
          <w:rFonts w:ascii="TH SarabunPSK" w:hAnsi="TH SarabunPSK" w:cs="TH SarabunPSK"/>
        </w:rPr>
        <w:t>835</w:t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 xml:space="preserve">หรือคิดเป็นร้อยละ </w:t>
      </w:r>
      <w:r>
        <w:rPr>
          <w:rFonts w:ascii="TH SarabunPSK" w:hAnsi="TH SarabunPSK" w:cs="TH SarabunPSK"/>
        </w:rPr>
        <w:t>6</w:t>
      </w:r>
      <w:r w:rsidR="00A44370">
        <w:rPr>
          <w:rFonts w:ascii="TH SarabunPSK" w:hAnsi="TH SarabunPSK" w:cs="TH SarabunPSK"/>
        </w:rPr>
        <w:t>8</w:t>
      </w:r>
      <w:r>
        <w:rPr>
          <w:rFonts w:ascii="TH SarabunPSK" w:hAnsi="TH SarabunPSK" w:cs="TH SarabunPSK"/>
        </w:rPr>
        <w:t>.</w:t>
      </w:r>
      <w:r w:rsidR="00A44370">
        <w:rPr>
          <w:rFonts w:ascii="TH SarabunPSK" w:hAnsi="TH SarabunPSK" w:cs="TH SarabunPSK"/>
        </w:rPr>
        <w:t>35</w:t>
      </w:r>
    </w:p>
    <w:p w:rsidR="002368CF" w:rsidRDefault="002368CF" w:rsidP="002368CF">
      <w:pPr>
        <w:tabs>
          <w:tab w:val="left" w:pos="851"/>
          <w:tab w:val="left" w:pos="1134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>3.</w:t>
      </w:r>
      <w:r>
        <w:rPr>
          <w:rFonts w:ascii="TH SarabunPSK" w:hAnsi="TH SarabunPSK" w:cs="TH SarabunPSK" w:hint="cs"/>
          <w:cs/>
        </w:rPr>
        <w:t xml:space="preserve">  </w:t>
      </w:r>
      <w:r w:rsidR="000C166D">
        <w:rPr>
          <w:rFonts w:ascii="TH SarabunPSK" w:hAnsi="TH SarabunPSK" w:cs="TH SarabunPSK" w:hint="cs"/>
          <w:cs/>
        </w:rPr>
        <w:t>ความสามารถในการแก้โจทย์ปัญหาคณิตศาสตร์ตามแนวคิดของ</w:t>
      </w:r>
      <w:proofErr w:type="spellStart"/>
      <w:r w:rsidR="000C166D">
        <w:rPr>
          <w:rFonts w:ascii="TH SarabunPSK" w:hAnsi="TH SarabunPSK" w:cs="TH SarabunPSK" w:hint="cs"/>
          <w:cs/>
        </w:rPr>
        <w:t>โพล</w:t>
      </w:r>
      <w:proofErr w:type="spellEnd"/>
      <w:r w:rsidR="000C166D">
        <w:rPr>
          <w:rFonts w:ascii="TH SarabunPSK" w:hAnsi="TH SarabunPSK" w:cs="TH SarabunPSK" w:hint="cs"/>
          <w:cs/>
        </w:rPr>
        <w:t xml:space="preserve">ยา เรื่อง อัตราส่วนและร้อยละ ชั้นมัธยมศึกษาปีที่ </w:t>
      </w:r>
      <w:r w:rsidR="002A492A">
        <w:rPr>
          <w:rFonts w:ascii="TH SarabunPSK" w:hAnsi="TH SarabunPSK" w:cs="TH SarabunPSK"/>
        </w:rPr>
        <w:t>2</w:t>
      </w:r>
      <w:r w:rsidR="008C0296">
        <w:rPr>
          <w:rFonts w:ascii="TH SarabunPSK" w:hAnsi="TH SarabunPSK" w:cs="TH SarabunPSK" w:hint="cs"/>
          <w:cs/>
        </w:rPr>
        <w:t xml:space="preserve">  </w:t>
      </w:r>
      <w:r w:rsidR="002A492A">
        <w:rPr>
          <w:rFonts w:ascii="TH SarabunPSK" w:hAnsi="TH SarabunPSK" w:cs="TH SarabunPSK" w:hint="cs"/>
          <w:cs/>
        </w:rPr>
        <w:t>จา</w:t>
      </w:r>
      <w:r w:rsidR="008C0296">
        <w:rPr>
          <w:rFonts w:ascii="TH SarabunPSK" w:hAnsi="TH SarabunPSK" w:cs="TH SarabunPSK" w:hint="cs"/>
          <w:cs/>
        </w:rPr>
        <w:t>กการประเมิน</w:t>
      </w:r>
      <w:r w:rsidR="00D76EC2">
        <w:rPr>
          <w:rFonts w:ascii="TH SarabunPSK" w:hAnsi="TH SarabunPSK" w:cs="TH SarabunPSK" w:hint="cs"/>
          <w:cs/>
        </w:rPr>
        <w:t>โดยใช้แบบวัดความสามารถในการแก้โจทย์ปัญหาคณิตศาสตร์ตามแนวคิดของ</w:t>
      </w:r>
      <w:proofErr w:type="spellStart"/>
      <w:r w:rsidR="00D76EC2">
        <w:rPr>
          <w:rFonts w:ascii="TH SarabunPSK" w:hAnsi="TH SarabunPSK" w:cs="TH SarabunPSK" w:hint="cs"/>
          <w:cs/>
        </w:rPr>
        <w:t>โพล</w:t>
      </w:r>
      <w:proofErr w:type="spellEnd"/>
      <w:r w:rsidR="00D76EC2">
        <w:rPr>
          <w:rFonts w:ascii="TH SarabunPSK" w:hAnsi="TH SarabunPSK" w:cs="TH SarabunPSK" w:hint="cs"/>
          <w:cs/>
        </w:rPr>
        <w:t>ยา</w:t>
      </w:r>
      <w:r w:rsidR="00EB0093">
        <w:rPr>
          <w:rFonts w:ascii="TH SarabunPSK" w:hAnsi="TH SarabunPSK" w:cs="TH SarabunPSK" w:hint="cs"/>
          <w:cs/>
        </w:rPr>
        <w:t xml:space="preserve"> ของนั</w:t>
      </w:r>
      <w:r w:rsidR="002A492A">
        <w:rPr>
          <w:rFonts w:ascii="TH SarabunPSK" w:hAnsi="TH SarabunPSK" w:cs="TH SarabunPSK" w:hint="cs"/>
          <w:cs/>
        </w:rPr>
        <w:t xml:space="preserve">กเรียนจำนวน </w:t>
      </w:r>
      <w:r w:rsidR="002A492A">
        <w:rPr>
          <w:rFonts w:ascii="TH SarabunPSK" w:hAnsi="TH SarabunPSK" w:cs="TH SarabunPSK"/>
        </w:rPr>
        <w:t>20</w:t>
      </w:r>
      <w:r w:rsidR="002A492A">
        <w:rPr>
          <w:rFonts w:ascii="TH SarabunPSK" w:hAnsi="TH SarabunPSK" w:cs="TH SarabunPSK" w:hint="cs"/>
          <w:cs/>
        </w:rPr>
        <w:t xml:space="preserve"> คน</w:t>
      </w:r>
      <w:r w:rsidR="00EB0093">
        <w:rPr>
          <w:rFonts w:ascii="TH SarabunPSK" w:hAnsi="TH SarabunPSK" w:cs="TH SarabunPSK" w:hint="cs"/>
          <w:cs/>
        </w:rPr>
        <w:t xml:space="preserve"> </w:t>
      </w:r>
      <w:r w:rsidR="002A492A">
        <w:rPr>
          <w:rFonts w:ascii="TH SarabunPSK" w:hAnsi="TH SarabunPSK" w:cs="TH SarabunPSK" w:hint="cs"/>
          <w:cs/>
        </w:rPr>
        <w:t xml:space="preserve"> </w:t>
      </w:r>
      <w:r w:rsidR="00EB0093">
        <w:rPr>
          <w:rFonts w:ascii="TH SarabunPSK" w:hAnsi="TH SarabunPSK" w:cs="TH SarabunPSK" w:hint="cs"/>
          <w:cs/>
        </w:rPr>
        <w:t>ซึ่ง</w:t>
      </w:r>
      <w:r w:rsidR="002A492A">
        <w:rPr>
          <w:rFonts w:ascii="TH SarabunPSK" w:hAnsi="TH SarabunPSK" w:cs="TH SarabunPSK" w:hint="cs"/>
          <w:cs/>
        </w:rPr>
        <w:t>มีคะแนน</w:t>
      </w:r>
      <w:r w:rsidR="00D76EC2">
        <w:rPr>
          <w:rFonts w:ascii="TH SarabunPSK" w:hAnsi="TH SarabunPSK" w:cs="TH SarabunPSK" w:hint="cs"/>
          <w:cs/>
        </w:rPr>
        <w:t>ความสามารถ</w:t>
      </w:r>
      <w:r w:rsidR="00EB0093">
        <w:rPr>
          <w:rFonts w:ascii="TH SarabunPSK" w:hAnsi="TH SarabunPSK" w:cs="TH SarabunPSK" w:hint="cs"/>
          <w:cs/>
        </w:rPr>
        <w:t xml:space="preserve">   </w:t>
      </w:r>
      <w:r w:rsidR="00D76EC2">
        <w:rPr>
          <w:rFonts w:ascii="TH SarabunPSK" w:hAnsi="TH SarabunPSK" w:cs="TH SarabunPSK" w:hint="cs"/>
          <w:cs/>
        </w:rPr>
        <w:t>ในการแก้โจทย์ปัญหาคณิตศาสตร์ตามแนวคิดของ</w:t>
      </w:r>
      <w:proofErr w:type="spellStart"/>
      <w:r w:rsidR="00D76EC2">
        <w:rPr>
          <w:rFonts w:ascii="TH SarabunPSK" w:hAnsi="TH SarabunPSK" w:cs="TH SarabunPSK" w:hint="cs"/>
          <w:cs/>
        </w:rPr>
        <w:t>โพล</w:t>
      </w:r>
      <w:proofErr w:type="spellEnd"/>
      <w:r w:rsidR="00D76EC2">
        <w:rPr>
          <w:rFonts w:ascii="TH SarabunPSK" w:hAnsi="TH SarabunPSK" w:cs="TH SarabunPSK" w:hint="cs"/>
          <w:cs/>
        </w:rPr>
        <w:t xml:space="preserve">ยา พบว่า </w:t>
      </w:r>
      <w:r w:rsidR="002A492A">
        <w:rPr>
          <w:rFonts w:ascii="TH SarabunPSK" w:hAnsi="TH SarabunPSK" w:cs="TH SarabunPSK" w:hint="cs"/>
          <w:cs/>
        </w:rPr>
        <w:t xml:space="preserve"> </w:t>
      </w:r>
      <w:r w:rsidR="002A492A">
        <w:rPr>
          <w:rFonts w:ascii="TH SarabunPSK" w:hAnsi="TH SarabunPSK" w:cs="TH SarabunPSK"/>
        </w:rPr>
        <w:t>1</w:t>
      </w:r>
      <w:r w:rsidR="002A492A">
        <w:rPr>
          <w:rFonts w:ascii="TH SarabunPSK" w:hAnsi="TH SarabunPSK" w:cs="TH SarabunPSK" w:hint="cs"/>
          <w:cs/>
        </w:rPr>
        <w:t xml:space="preserve">) ขั้นทำความเข้าใจโจทย์ปัญหา </w:t>
      </w:r>
      <w:r w:rsidR="00EB0093">
        <w:rPr>
          <w:rFonts w:ascii="TH SarabunPSK" w:hAnsi="TH SarabunPSK" w:cs="TH SarabunPSK" w:hint="cs"/>
          <w:cs/>
        </w:rPr>
        <w:t xml:space="preserve">     </w:t>
      </w:r>
      <w:r w:rsidR="002A492A">
        <w:rPr>
          <w:rFonts w:ascii="TH SarabunPSK" w:hAnsi="TH SarabunPSK" w:cs="TH SarabunPSK" w:hint="cs"/>
          <w:cs/>
        </w:rPr>
        <w:t xml:space="preserve">มีคะแนนเฉลี่ยคิดเป็นร้อยละ </w:t>
      </w:r>
      <w:r w:rsidR="002A492A">
        <w:rPr>
          <w:rFonts w:ascii="TH SarabunPSK" w:hAnsi="TH SarabunPSK" w:cs="TH SarabunPSK"/>
        </w:rPr>
        <w:t>8</w:t>
      </w:r>
      <w:r w:rsidR="0043357E">
        <w:rPr>
          <w:rFonts w:ascii="TH SarabunPSK" w:hAnsi="TH SarabunPSK" w:cs="TH SarabunPSK"/>
        </w:rPr>
        <w:t>1</w:t>
      </w:r>
      <w:r w:rsidR="002A492A">
        <w:rPr>
          <w:rFonts w:ascii="TH SarabunPSK" w:hAnsi="TH SarabunPSK" w:cs="TH SarabunPSK"/>
        </w:rPr>
        <w:t>.</w:t>
      </w:r>
      <w:r w:rsidR="0043357E">
        <w:rPr>
          <w:rFonts w:ascii="TH SarabunPSK" w:hAnsi="TH SarabunPSK" w:cs="TH SarabunPSK"/>
        </w:rPr>
        <w:t>2</w:t>
      </w:r>
      <w:r w:rsidR="002A492A">
        <w:rPr>
          <w:rFonts w:ascii="TH SarabunPSK" w:hAnsi="TH SarabunPSK" w:cs="TH SarabunPSK"/>
        </w:rPr>
        <w:t>5  2</w:t>
      </w:r>
      <w:r w:rsidR="002A492A">
        <w:rPr>
          <w:rFonts w:ascii="TH SarabunPSK" w:hAnsi="TH SarabunPSK" w:cs="TH SarabunPSK" w:hint="cs"/>
          <w:cs/>
        </w:rPr>
        <w:t xml:space="preserve">) ขั้นวางแผนแก้ปัญหา มีคะแนนเฉลี่ยคิดเป็นร้อยละ </w:t>
      </w:r>
      <w:r w:rsidR="002A492A">
        <w:rPr>
          <w:rFonts w:ascii="TH SarabunPSK" w:hAnsi="TH SarabunPSK" w:cs="TH SarabunPSK"/>
        </w:rPr>
        <w:t xml:space="preserve">71.15  </w:t>
      </w:r>
      <w:r w:rsidR="006B5502">
        <w:rPr>
          <w:rFonts w:ascii="TH SarabunPSK" w:hAnsi="TH SarabunPSK" w:cs="TH SarabunPSK"/>
        </w:rPr>
        <w:t xml:space="preserve"> </w:t>
      </w:r>
      <w:r w:rsidR="00EB0093">
        <w:rPr>
          <w:rFonts w:ascii="TH SarabunPSK" w:hAnsi="TH SarabunPSK" w:cs="TH SarabunPSK"/>
        </w:rPr>
        <w:t xml:space="preserve"> </w:t>
      </w:r>
      <w:r w:rsidR="006B5502">
        <w:rPr>
          <w:rFonts w:ascii="TH SarabunPSK" w:hAnsi="TH SarabunPSK" w:cs="TH SarabunPSK"/>
        </w:rPr>
        <w:t>3</w:t>
      </w:r>
      <w:r w:rsidR="006B5502">
        <w:rPr>
          <w:rFonts w:ascii="TH SarabunPSK" w:hAnsi="TH SarabunPSK" w:cs="TH SarabunPSK" w:hint="cs"/>
          <w:cs/>
        </w:rPr>
        <w:t xml:space="preserve">) ขั้นดำเนินการตามแผน มีคะแนนเฉลี่ยคิดเป็นร้อยละ </w:t>
      </w:r>
      <w:r w:rsidR="006B5502">
        <w:rPr>
          <w:rFonts w:ascii="TH SarabunPSK" w:hAnsi="TH SarabunPSK" w:cs="TH SarabunPSK"/>
        </w:rPr>
        <w:t>70.25</w:t>
      </w:r>
      <w:r w:rsidR="006B5502">
        <w:rPr>
          <w:rFonts w:ascii="TH SarabunPSK" w:hAnsi="TH SarabunPSK" w:cs="TH SarabunPSK" w:hint="cs"/>
          <w:cs/>
        </w:rPr>
        <w:t xml:space="preserve">  </w:t>
      </w:r>
      <w:r w:rsidR="006B5502">
        <w:rPr>
          <w:rFonts w:ascii="TH SarabunPSK" w:hAnsi="TH SarabunPSK" w:cs="TH SarabunPSK"/>
        </w:rPr>
        <w:t xml:space="preserve"> 4</w:t>
      </w:r>
      <w:r w:rsidR="006B5502">
        <w:rPr>
          <w:rFonts w:ascii="TH SarabunPSK" w:hAnsi="TH SarabunPSK" w:cs="TH SarabunPSK" w:hint="cs"/>
          <w:cs/>
        </w:rPr>
        <w:t xml:space="preserve">) ขั้นตรวจสอบคำตอบ มีคะแนนเฉลี่ยคิดเป็นร้อยละ </w:t>
      </w:r>
      <w:r w:rsidR="006B5502">
        <w:rPr>
          <w:rFonts w:ascii="TH SarabunPSK" w:hAnsi="TH SarabunPSK" w:cs="TH SarabunPSK"/>
        </w:rPr>
        <w:t>73.50</w:t>
      </w:r>
      <w:r w:rsidR="006B5502">
        <w:rPr>
          <w:rFonts w:ascii="TH SarabunPSK" w:hAnsi="TH SarabunPSK" w:cs="TH SarabunPSK" w:hint="cs"/>
          <w:cs/>
        </w:rPr>
        <w:t xml:space="preserve">  และเมื่อพิจารณา</w:t>
      </w:r>
      <w:r w:rsidR="0005587C">
        <w:rPr>
          <w:rFonts w:ascii="TH SarabunPSK" w:hAnsi="TH SarabunPSK" w:cs="TH SarabunPSK" w:hint="cs"/>
          <w:cs/>
        </w:rPr>
        <w:t>คะแนน</w:t>
      </w:r>
      <w:r w:rsidR="00456416">
        <w:rPr>
          <w:rFonts w:ascii="TH SarabunPSK" w:hAnsi="TH SarabunPSK" w:cs="TH SarabunPSK" w:hint="cs"/>
          <w:cs/>
        </w:rPr>
        <w:t xml:space="preserve">ความสามารถในการแก้โจทย์ปัญหาคณิตศาสตร์ </w:t>
      </w:r>
      <w:r w:rsidR="007C06C8">
        <w:rPr>
          <w:rFonts w:ascii="TH SarabunPSK" w:hAnsi="TH SarabunPSK" w:cs="TH SarabunPSK" w:hint="cs"/>
          <w:cs/>
        </w:rPr>
        <w:t>ของ</w:t>
      </w:r>
      <w:r w:rsidR="00456416">
        <w:rPr>
          <w:rFonts w:ascii="TH SarabunPSK" w:hAnsi="TH SarabunPSK" w:cs="TH SarabunPSK" w:hint="cs"/>
          <w:cs/>
        </w:rPr>
        <w:t>นักเรียนมีคะแนนเฉลี่ย</w:t>
      </w:r>
      <w:r w:rsidR="00BB6F8C">
        <w:rPr>
          <w:rFonts w:ascii="TH SarabunPSK" w:hAnsi="TH SarabunPSK" w:cs="TH SarabunPSK" w:hint="cs"/>
          <w:cs/>
        </w:rPr>
        <w:t>โด</w:t>
      </w:r>
      <w:bookmarkStart w:id="0" w:name="_GoBack"/>
      <w:bookmarkEnd w:id="0"/>
      <w:r w:rsidR="00BB6F8C">
        <w:rPr>
          <w:rFonts w:ascii="TH SarabunPSK" w:hAnsi="TH SarabunPSK" w:cs="TH SarabunPSK" w:hint="cs"/>
          <w:cs/>
        </w:rPr>
        <w:t>ยรวม</w:t>
      </w:r>
      <w:r w:rsidR="00456416">
        <w:rPr>
          <w:rFonts w:ascii="TH SarabunPSK" w:hAnsi="TH SarabunPSK" w:cs="TH SarabunPSK" w:hint="cs"/>
          <w:cs/>
        </w:rPr>
        <w:t xml:space="preserve">คิดเป็นร้อยละ </w:t>
      </w:r>
      <w:r w:rsidR="00456416">
        <w:rPr>
          <w:rFonts w:ascii="TH SarabunPSK" w:hAnsi="TH SarabunPSK" w:cs="TH SarabunPSK"/>
        </w:rPr>
        <w:t xml:space="preserve">75.43 </w:t>
      </w:r>
      <w:r w:rsidR="00A73904">
        <w:rPr>
          <w:rFonts w:ascii="TH SarabunPSK" w:hAnsi="TH SarabunPSK" w:cs="TH SarabunPSK"/>
        </w:rPr>
        <w:t xml:space="preserve"> </w:t>
      </w:r>
      <w:r w:rsidR="00A73904">
        <w:rPr>
          <w:rFonts w:ascii="TH SarabunPSK" w:hAnsi="TH SarabunPSK" w:cs="TH SarabunPSK" w:hint="cs"/>
          <w:cs/>
        </w:rPr>
        <w:t xml:space="preserve">ซึ่งสูงกว่าเกณฑ์ร้อยละ </w:t>
      </w:r>
      <w:r w:rsidR="00A73904">
        <w:rPr>
          <w:rFonts w:ascii="TH SarabunPSK" w:hAnsi="TH SarabunPSK" w:cs="TH SarabunPSK"/>
        </w:rPr>
        <w:t>70</w:t>
      </w:r>
    </w:p>
    <w:p w:rsidR="00A73904" w:rsidRDefault="00A73904" w:rsidP="002368CF">
      <w:pPr>
        <w:tabs>
          <w:tab w:val="left" w:pos="851"/>
          <w:tab w:val="left" w:pos="1134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lastRenderedPageBreak/>
        <w:tab/>
      </w:r>
      <w:r>
        <w:rPr>
          <w:rFonts w:ascii="TH SarabunPSK" w:hAnsi="TH SarabunPSK" w:cs="TH SarabunPSK" w:hint="cs"/>
          <w:cs/>
        </w:rPr>
        <w:t xml:space="preserve">โดยสรุป </w:t>
      </w:r>
      <w:r w:rsidR="001106E3">
        <w:rPr>
          <w:rFonts w:ascii="TH SarabunPSK" w:hAnsi="TH SarabunPSK" w:cs="TH SarabunPSK" w:hint="cs"/>
          <w:cs/>
        </w:rPr>
        <w:t>การจัดการเรียนรู้ตามแนวคิดของ</w:t>
      </w:r>
      <w:proofErr w:type="spellStart"/>
      <w:r w:rsidR="001106E3">
        <w:rPr>
          <w:rFonts w:ascii="TH SarabunPSK" w:hAnsi="TH SarabunPSK" w:cs="TH SarabunPSK" w:hint="cs"/>
          <w:cs/>
        </w:rPr>
        <w:t>โพล</w:t>
      </w:r>
      <w:proofErr w:type="spellEnd"/>
      <w:r w:rsidR="001106E3">
        <w:rPr>
          <w:rFonts w:ascii="TH SarabunPSK" w:hAnsi="TH SarabunPSK" w:cs="TH SarabunPSK" w:hint="cs"/>
          <w:cs/>
        </w:rPr>
        <w:t xml:space="preserve">ยา </w:t>
      </w:r>
      <w:r w:rsidR="00163A93">
        <w:rPr>
          <w:rFonts w:ascii="TH SarabunPSK" w:hAnsi="TH SarabunPSK" w:cs="TH SarabunPSK" w:hint="cs"/>
          <w:cs/>
        </w:rPr>
        <w:t>มีประสิทธิภาพเหมาะสม ช่วยให้ผู้เรียน    มีความก้าวหน้าทางการเรียนเอื้อต่อการพัฒนาผลสัมฤทธิ์ทางการเรียน การแก้โจทย์ปัญหาคณิตศาสตร์ของนักเรียนมากขึ้น สามารถใช้เป็นแนวทางในการพัฒนาคุณภาพการเรียนการสอนที่เน้นผู้เรียนเป็นสำคัญได้</w:t>
      </w:r>
    </w:p>
    <w:p w:rsidR="001106E3" w:rsidRDefault="001106E3" w:rsidP="002368CF">
      <w:pPr>
        <w:tabs>
          <w:tab w:val="left" w:pos="851"/>
          <w:tab w:val="left" w:pos="1134"/>
        </w:tabs>
        <w:rPr>
          <w:rFonts w:ascii="TH SarabunPSK" w:hAnsi="TH SarabunPSK" w:cs="TH SarabunPSK"/>
        </w:rPr>
      </w:pPr>
    </w:p>
    <w:p w:rsidR="002368CF" w:rsidRDefault="002368CF" w:rsidP="002368CF">
      <w:pPr>
        <w:tabs>
          <w:tab w:val="left" w:pos="851"/>
          <w:tab w:val="left" w:pos="1134"/>
        </w:tabs>
        <w:rPr>
          <w:rFonts w:ascii="TH SarabunPSK" w:hAnsi="TH SarabunPSK" w:cs="TH SarabunPSK"/>
        </w:rPr>
      </w:pPr>
    </w:p>
    <w:p w:rsidR="00A14B56" w:rsidRPr="00A14B56" w:rsidRDefault="00A14B56" w:rsidP="006D3865">
      <w:pPr>
        <w:tabs>
          <w:tab w:val="left" w:pos="851"/>
          <w:tab w:val="left" w:pos="1134"/>
          <w:tab w:val="left" w:pos="1418"/>
          <w:tab w:val="left" w:pos="1701"/>
        </w:tabs>
        <w:rPr>
          <w:rFonts w:ascii="TH SarabunPSK" w:hAnsi="TH SarabunPSK" w:cs="TH SarabunPSK"/>
          <w:cs/>
        </w:rPr>
      </w:pPr>
    </w:p>
    <w:p w:rsidR="0047210A" w:rsidRPr="00A43A70" w:rsidRDefault="0047210A" w:rsidP="00A43A70">
      <w:pPr>
        <w:tabs>
          <w:tab w:val="left" w:pos="1134"/>
          <w:tab w:val="left" w:pos="1418"/>
        </w:tabs>
        <w:rPr>
          <w:rFonts w:ascii="TH SarabunPSK" w:hAnsi="TH SarabunPSK" w:cs="TH SarabunPSK"/>
        </w:rPr>
      </w:pPr>
    </w:p>
    <w:sectPr w:rsidR="0047210A" w:rsidRPr="00A43A70" w:rsidSect="005265E4">
      <w:pgSz w:w="11906" w:h="16838"/>
      <w:pgMar w:top="1985" w:right="1418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E4"/>
    <w:rsid w:val="0005587C"/>
    <w:rsid w:val="000C166D"/>
    <w:rsid w:val="001106E3"/>
    <w:rsid w:val="00143C6B"/>
    <w:rsid w:val="00163A93"/>
    <w:rsid w:val="00180915"/>
    <w:rsid w:val="002368CF"/>
    <w:rsid w:val="002A492A"/>
    <w:rsid w:val="0043357E"/>
    <w:rsid w:val="00456416"/>
    <w:rsid w:val="00461016"/>
    <w:rsid w:val="0047210A"/>
    <w:rsid w:val="004C6CEF"/>
    <w:rsid w:val="005265E4"/>
    <w:rsid w:val="005C671F"/>
    <w:rsid w:val="00631034"/>
    <w:rsid w:val="00644F18"/>
    <w:rsid w:val="006520A2"/>
    <w:rsid w:val="00655757"/>
    <w:rsid w:val="006B5502"/>
    <w:rsid w:val="006D3865"/>
    <w:rsid w:val="006F5AAE"/>
    <w:rsid w:val="007C06C8"/>
    <w:rsid w:val="007E3947"/>
    <w:rsid w:val="008C0296"/>
    <w:rsid w:val="008F5E91"/>
    <w:rsid w:val="00A0326C"/>
    <w:rsid w:val="00A14B56"/>
    <w:rsid w:val="00A43A70"/>
    <w:rsid w:val="00A44370"/>
    <w:rsid w:val="00A73904"/>
    <w:rsid w:val="00B34BEA"/>
    <w:rsid w:val="00BA347D"/>
    <w:rsid w:val="00BB6F8C"/>
    <w:rsid w:val="00C27D73"/>
    <w:rsid w:val="00C74622"/>
    <w:rsid w:val="00CD0B03"/>
    <w:rsid w:val="00D76EC2"/>
    <w:rsid w:val="00DB3182"/>
    <w:rsid w:val="00DD2D3E"/>
    <w:rsid w:val="00E5504F"/>
    <w:rsid w:val="00EB0093"/>
    <w:rsid w:val="00FF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 New" w:eastAsiaTheme="minorHAnsi" w:hAnsi="TH Sarabun New" w:cs="TH SarabunPSK"/>
        <w:color w:val="0070C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A70"/>
    <w:pPr>
      <w:spacing w:after="0" w:line="240" w:lineRule="auto"/>
    </w:pPr>
    <w:rPr>
      <w:rFonts w:ascii="Angsana New" w:eastAsia="Times New Roman" w:hAnsi="Angsana New" w:cs="Angsana New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182"/>
    <w:pPr>
      <w:ind w:left="720"/>
      <w:contextualSpacing/>
    </w:pPr>
    <w:rPr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 New" w:eastAsiaTheme="minorHAnsi" w:hAnsi="TH Sarabun New" w:cs="TH SarabunPSK"/>
        <w:color w:val="0070C0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A70"/>
    <w:pPr>
      <w:spacing w:after="0" w:line="240" w:lineRule="auto"/>
    </w:pPr>
    <w:rPr>
      <w:rFonts w:ascii="Angsana New" w:eastAsia="Times New Roman" w:hAnsi="Angsana New" w:cs="Angsana New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182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45</cp:revision>
  <dcterms:created xsi:type="dcterms:W3CDTF">2014-08-29T13:01:00Z</dcterms:created>
  <dcterms:modified xsi:type="dcterms:W3CDTF">2014-08-29T15:43:00Z</dcterms:modified>
</cp:coreProperties>
</file>